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480" w:lineRule="auto"/>
        <w:ind w:left="72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References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48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Abbas, M., &amp; Goldin, J. (2025, August 3).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Type I hypersensitivity reaction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StatPearls - NCBI Bookshelf.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https://www.ncbi.nlm.nih.gov/books/NBK560561/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3">
      <w:pPr>
        <w:spacing w:line="48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Arlott, J. (2024). Prostaglandins: key regulators of inflammation, blood flow, reproduction, and therapeutic targets in medicine.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Journal of Autacoids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07.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https://doi.org/10.35841/jac.5.1.07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4">
      <w:pPr>
        <w:spacing w:line="48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Ashina, K., Tsubosaka, Y., Nakamura, T., Omori, K., Kobayashi, K., Hori, M., Ozaki, H., &amp; Murata, T. (2015). Histamine induces vascular hyperpermeability by increasing blood flow and endothelial barrier disruption in vivo.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PLoS ONE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(7), e0132367.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https://doi.org/10.1371/journal.pone.0132367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5">
      <w:pPr>
        <w:spacing w:line="48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Dispenza, M. C. (2019). Classification of hypersensitivity reactions.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Allergy and Asthma Proceedings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40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(6), 470–473.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https://doi.org/10.2500/aap.2019.40.4274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6">
      <w:pPr>
        <w:spacing w:line="48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Edwards, S. H. (2024, September 18).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Chemical mediators of inflammation in animals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Merck Veterinary Manual.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https://www.merckvetmanual.com/pharmacology/inflammation/chemical-mediators-of-inflammation-in-animals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48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Gromek, W., Kołdej, N., Świtała, S., Majsiak, E., &amp; Kurowski, M. (2024). Revisiting LaTeX-fruit syndrome after 30 years of research: A comprehensive literature review and description of two cases.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Journal of Clinical Medicine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13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(14), 4222.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u w:val="single"/>
            <w:rtl w:val="0"/>
          </w:rPr>
          <w:t xml:space="preserve">https://doi.org/10.3390/jcm13144222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48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Gürlek, F., Ünsel, M., Ardeniz, Ö., Peker Koc, Z., Gülbahar, O., Sin, A., Kokuludag, A., &amp; Mete Gokmen, N. (2018). Misleading allergens in the diagnosis of LaTeX allergy: Profilin and cross-reactive carbohydrate determinants.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International Archives of Allergy and Immunology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176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(1), 1-7.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u w:val="single"/>
            <w:rtl w:val="0"/>
          </w:rPr>
          <w:t xml:space="preserve">https://doi.org/10.1159/000486855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48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Marwa, K., Goldin, J., &amp; Kondamudi, N. P. (2025, May 4).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Type IV hypersensitivity reaction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StatPearls - NCBI Bookshelf. 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https://www.ncbi.nlm.nih.gov/books/NBK562228/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A">
      <w:pPr>
        <w:spacing w:line="48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Meneses, V., Parenti, S., Burns, H., &amp; Adams, R. (2020). Latex allergy guidelines for people with spina bifida.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Journal of Pediatric Rehabilitation Medicine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13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(4), 601–609. 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https://doi.org/10.3233/prm-200741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B">
      <w:pPr>
        <w:spacing w:line="48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Menon, N., Hema, D., Aathilingaperumal, S., Balaji, A., &amp; Suhasini, J. (2024). Latex fruit syndrome and periodontitis - a missing link.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Journal of Pharmacy and Bioallied Sciences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16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(Suppl 5), S4193–S4197. </w:t>
      </w:r>
      <w:hyperlink r:id="rId15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https://doi.org/10.4103/jpbs.jpbs_504_24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C">
      <w:pPr>
        <w:spacing w:line="48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Nguyen, K., Kholi, A., &amp; Byers, M. (2023). Latex Allergy (Nursing). </w:t>
      </w:r>
      <w:hyperlink r:id="rId16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u w:val="single"/>
            <w:rtl w:val="0"/>
          </w:rPr>
          <w:t xml:space="preserve">https://europepmc.org/article/MED/33760516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48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Nucera, E., Aruanno, A., Rizzi, A., &amp; Centrone, M. (2020). Latex allergy: Current status and future perspectives.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Journal of Asthma and Allergy, 13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385–398.</w:t>
      </w:r>
      <w:hyperlink r:id="rId17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u w:val="single"/>
            <w:rtl w:val="0"/>
          </w:rPr>
          <w:t xml:space="preserve"> </w:t>
        </w:r>
      </w:hyperlink>
      <w:hyperlink r:id="rId1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https://doi.org/10.2147/jaa.s242058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48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Wang, Y. &amp; Department of Bioscience, University of Hong Kong, Hong Kong. (2023). The role of autacoids in respiratory disorders: leukotrienes and asthma.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Autacoids J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04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(03), 24. </w:t>
      </w:r>
      <w:hyperlink r:id="rId1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https://www.primescholars.com/articles/the-role-of-autacoids-in-respiratory-disorders-leukotrienes-and-asthma.pdf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line="48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oi.org/10.3390/jcm13144222" TargetMode="External"/><Relationship Id="rId10" Type="http://schemas.openxmlformats.org/officeDocument/2006/relationships/hyperlink" Target="https://www.merckvetmanual.com/pharmacology/inflammation/chemical-mediators-of-inflammation-in-animals" TargetMode="External"/><Relationship Id="rId13" Type="http://schemas.openxmlformats.org/officeDocument/2006/relationships/hyperlink" Target="https://www.ncbi.nlm.nih.gov/books/NBK562228/" TargetMode="External"/><Relationship Id="rId12" Type="http://schemas.openxmlformats.org/officeDocument/2006/relationships/hyperlink" Target="https://doi.org/10.1159/000486855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i.org/10.2500/aap.2019.40.4274" TargetMode="External"/><Relationship Id="rId15" Type="http://schemas.openxmlformats.org/officeDocument/2006/relationships/hyperlink" Target="https://doi.org/10.4103/jpbs.jpbs_504_24" TargetMode="External"/><Relationship Id="rId14" Type="http://schemas.openxmlformats.org/officeDocument/2006/relationships/hyperlink" Target="https://doi.org/10.3233/prm-200741" TargetMode="External"/><Relationship Id="rId17" Type="http://schemas.openxmlformats.org/officeDocument/2006/relationships/hyperlink" Target="https://doi.org/10.2147/jaa.s242058" TargetMode="External"/><Relationship Id="rId16" Type="http://schemas.openxmlformats.org/officeDocument/2006/relationships/hyperlink" Target="https://europepmc.org/article/MED/33760516" TargetMode="External"/><Relationship Id="rId5" Type="http://schemas.openxmlformats.org/officeDocument/2006/relationships/styles" Target="styles.xml"/><Relationship Id="rId19" Type="http://schemas.openxmlformats.org/officeDocument/2006/relationships/hyperlink" Target="https://www.primescholars.com/articles/the-role-of-autacoids-in-respiratory-disorders-leukotrienes-and-asthma.pdf" TargetMode="External"/><Relationship Id="rId6" Type="http://schemas.openxmlformats.org/officeDocument/2006/relationships/hyperlink" Target="https://www.ncbi.nlm.nih.gov/books/NBK560561/" TargetMode="External"/><Relationship Id="rId18" Type="http://schemas.openxmlformats.org/officeDocument/2006/relationships/hyperlink" Target="https://doi.org/10.2147/jaa.s242058" TargetMode="External"/><Relationship Id="rId7" Type="http://schemas.openxmlformats.org/officeDocument/2006/relationships/hyperlink" Target="https://doi.org/10.35841/jac.5.1.07" TargetMode="External"/><Relationship Id="rId8" Type="http://schemas.openxmlformats.org/officeDocument/2006/relationships/hyperlink" Target="https://doi.org/10.1371/journal.pone.01323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